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8C171E" w:rsidRDefault="008C171E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C171E">
              <w:rPr>
                <w:rFonts w:ascii="Times New Roman" w:hAnsi="Times New Roman" w:cs="Times New Roman"/>
                <w:b/>
              </w:rPr>
              <w:t>Соответствие штатного расписания центра (отделения) общей врачебной практики (семейной медицине) штатным нормативам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8C171E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7"/>
        <w:gridCol w:w="2127"/>
      </w:tblGrid>
      <w:tr w:rsidR="008C171E" w:rsidRPr="008C171E" w:rsidTr="008C171E">
        <w:trPr>
          <w:trHeight w:val="249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8C171E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1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1E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4257" w:type="dxa"/>
            <w:shd w:val="clear" w:color="auto" w:fill="E2EFD9" w:themeFill="accent6" w:themeFillTint="33"/>
            <w:vAlign w:val="center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1E">
              <w:rPr>
                <w:rFonts w:ascii="Times New Roman" w:hAnsi="Times New Roman" w:cs="Times New Roman"/>
                <w:b/>
              </w:rPr>
              <w:t>Количество должностей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71E">
              <w:rPr>
                <w:rFonts w:ascii="Times New Roman" w:hAnsi="Times New Roman" w:cs="Times New Roman"/>
                <w:b/>
              </w:rPr>
              <w:t>Соответствует/не соответствует</w:t>
            </w:r>
          </w:p>
        </w:tc>
      </w:tr>
      <w:bookmarkEnd w:id="2"/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Главный врач Центра - врач общей практики (семейный врач)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Заведующий отделением - врач общей практики (семейный врач)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прикрепленное население: - 1200 взрослого населения - 1000 взрослого и детского населения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Врач-методист (для Центра)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8 должностей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Врач кабинета медицинской профилактики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0,5 должности на 5 тысяч взрослого населения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Главная медицинская сестра Центра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Старшая медицинская сестра Отделения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1 должность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2 должности на 1 должность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Медицинская сестра кабинета медицинской профилактики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0,5 должности на 5 тысяч взрослого населения (1 должность на 10 тысяч взрослого населения)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0,5 должности на 1 должность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Акушер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6 должностей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4 должности врача общей практики (семейного врача)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 на 3 кабинета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1E" w:rsidRPr="008C171E" w:rsidTr="0063208F">
        <w:trPr>
          <w:trHeight w:val="249"/>
        </w:trPr>
        <w:tc>
          <w:tcPr>
            <w:tcW w:w="56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425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171E">
              <w:rPr>
                <w:rFonts w:ascii="Times New Roman" w:hAnsi="Times New Roman" w:cs="Times New Roman"/>
              </w:rPr>
              <w:t>1 должность</w:t>
            </w:r>
          </w:p>
        </w:tc>
        <w:tc>
          <w:tcPr>
            <w:tcW w:w="2127" w:type="dxa"/>
          </w:tcPr>
          <w:p w:rsidR="008C171E" w:rsidRPr="008C171E" w:rsidRDefault="008C171E" w:rsidP="0063208F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C171E" w:rsidRPr="008C171E" w:rsidRDefault="008C171E" w:rsidP="008C171E">
      <w:pPr>
        <w:jc w:val="both"/>
        <w:rPr>
          <w:rFonts w:ascii="Times New Roman" w:hAnsi="Times New Roman" w:cs="Times New Roman"/>
          <w:sz w:val="20"/>
          <w:szCs w:val="20"/>
        </w:rPr>
      </w:pPr>
      <w:r w:rsidRPr="008C171E">
        <w:rPr>
          <w:rStyle w:val="a6"/>
          <w:rFonts w:ascii="Times New Roman" w:hAnsi="Times New Roman" w:cs="Times New Roman"/>
        </w:rPr>
        <w:footnoteRef/>
      </w:r>
      <w:r w:rsidRPr="008C171E">
        <w:rPr>
          <w:rFonts w:ascii="Times New Roman" w:hAnsi="Times New Roman" w:cs="Times New Roman"/>
        </w:rPr>
        <w:t xml:space="preserve"> </w:t>
      </w:r>
      <w:r w:rsidRPr="008C171E">
        <w:rPr>
          <w:rFonts w:ascii="Times New Roman" w:hAnsi="Times New Roman" w:cs="Times New Roman"/>
          <w:sz w:val="20"/>
          <w:szCs w:val="20"/>
        </w:rPr>
        <w:t>рекомендуемым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 мая 2012 г. №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7CE8"/>
    <w:rsid w:val="003745B5"/>
    <w:rsid w:val="005F1338"/>
    <w:rsid w:val="006472B7"/>
    <w:rsid w:val="006538F6"/>
    <w:rsid w:val="006702EE"/>
    <w:rsid w:val="008257C2"/>
    <w:rsid w:val="008C171E"/>
    <w:rsid w:val="00942C8F"/>
    <w:rsid w:val="00B211F1"/>
    <w:rsid w:val="00C1717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134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2022-07-25T16:17:00Z</dcterms:created>
  <dcterms:modified xsi:type="dcterms:W3CDTF">2022-07-25T16:17:00Z</dcterms:modified>
</cp:coreProperties>
</file>