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C4" w:rsidRDefault="00466B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6BC4" w:rsidRDefault="00466BC4">
      <w:pPr>
        <w:pStyle w:val="ConsPlusNormal"/>
        <w:outlineLvl w:val="0"/>
      </w:pPr>
    </w:p>
    <w:p w:rsidR="00466BC4" w:rsidRDefault="00466BC4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66BC4" w:rsidRDefault="00466BC4">
      <w:pPr>
        <w:pStyle w:val="ConsPlusTitle"/>
        <w:jc w:val="center"/>
      </w:pPr>
    </w:p>
    <w:p w:rsidR="00466BC4" w:rsidRDefault="00466BC4">
      <w:pPr>
        <w:pStyle w:val="ConsPlusTitle"/>
        <w:jc w:val="center"/>
      </w:pPr>
      <w:r>
        <w:t>ПРИКАЗ</w:t>
      </w:r>
    </w:p>
    <w:p w:rsidR="00466BC4" w:rsidRDefault="00466BC4">
      <w:pPr>
        <w:pStyle w:val="ConsPlusTitle"/>
        <w:jc w:val="center"/>
      </w:pPr>
      <w:r>
        <w:t>от 25 октября 2012 г. N 444</w:t>
      </w:r>
    </w:p>
    <w:p w:rsidR="00466BC4" w:rsidRDefault="00466BC4">
      <w:pPr>
        <w:pStyle w:val="ConsPlusTitle"/>
        <w:jc w:val="center"/>
      </w:pPr>
    </w:p>
    <w:p w:rsidR="00466BC4" w:rsidRDefault="00466BC4">
      <w:pPr>
        <w:pStyle w:val="ConsPlusTitle"/>
        <w:jc w:val="center"/>
      </w:pPr>
      <w:r>
        <w:t>О ГЛАВНЫХ ВНЕШТАТНЫХ СПЕЦИАЛИСТАХ МИНИСТЕРСТВА</w:t>
      </w:r>
    </w:p>
    <w:p w:rsidR="00466BC4" w:rsidRDefault="00466BC4">
      <w:pPr>
        <w:pStyle w:val="ConsPlusTitle"/>
        <w:jc w:val="center"/>
      </w:pPr>
      <w:r>
        <w:t>ЗДРАВООХРАНЕНИЯ РОССИЙСКОЙ ФЕДЕРАЦИИ</w:t>
      </w:r>
    </w:p>
    <w:p w:rsidR="00466BC4" w:rsidRDefault="00466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6B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21.06.2013 </w:t>
            </w:r>
            <w:hyperlink r:id="rId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6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11.03.2015 </w:t>
            </w:r>
            <w:hyperlink r:id="rId7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11.03.2016 </w:t>
            </w:r>
            <w:hyperlink r:id="rId8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05.06.2017 </w:t>
            </w:r>
            <w:hyperlink r:id="rId10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23.08.2018 </w:t>
            </w:r>
            <w:hyperlink r:id="rId1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22.01.2019 </w:t>
            </w:r>
            <w:hyperlink r:id="rId1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21.02.2019 </w:t>
            </w:r>
            <w:hyperlink r:id="rId1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23.08.2019 </w:t>
            </w:r>
            <w:hyperlink r:id="rId14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5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30.06.2020 </w:t>
            </w:r>
            <w:hyperlink r:id="rId16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03.07.2020 </w:t>
            </w:r>
            <w:hyperlink r:id="rId17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8">
              <w:r>
                <w:rPr>
                  <w:color w:val="0000FF"/>
                </w:rPr>
                <w:t>N 1349</w:t>
              </w:r>
            </w:hyperlink>
            <w:r>
              <w:rPr>
                <w:color w:val="392C69"/>
              </w:rPr>
              <w:t xml:space="preserve">, от 01.03.2021 </w:t>
            </w:r>
            <w:hyperlink r:id="rId19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16.03.2021 </w:t>
            </w:r>
            <w:hyperlink r:id="rId20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1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25.10.2021 </w:t>
            </w:r>
            <w:hyperlink r:id="rId22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3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16.05.2022 </w:t>
            </w:r>
            <w:hyperlink r:id="rId25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</w:tr>
    </w:tbl>
    <w:p w:rsidR="00466BC4" w:rsidRDefault="00466BC4">
      <w:pPr>
        <w:pStyle w:val="ConsPlusNormal"/>
      </w:pPr>
    </w:p>
    <w:p w:rsidR="00466BC4" w:rsidRDefault="00466BC4">
      <w:pPr>
        <w:pStyle w:val="ConsPlusNormal"/>
        <w:ind w:firstLine="540"/>
        <w:jc w:val="both"/>
      </w:pPr>
      <w:r>
        <w:t>В целях проработки вопросов, отнесенных к сфере деятельности Министерства здравоохранения Российской Федерации, приказываю: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Утвердить:</w:t>
      </w:r>
    </w:p>
    <w:p w:rsidR="00466BC4" w:rsidRDefault="00466BC4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Положение</w:t>
        </w:r>
      </w:hyperlink>
      <w:r>
        <w:t xml:space="preserve"> о главном внештатном специалисте Министерства здравоохранения Российской Федерации согласно Приложению N 1;</w:t>
      </w:r>
    </w:p>
    <w:p w:rsidR="00466BC4" w:rsidRDefault="00466BC4">
      <w:pPr>
        <w:pStyle w:val="ConsPlusNormal"/>
        <w:spacing w:before="220"/>
        <w:ind w:firstLine="540"/>
        <w:jc w:val="both"/>
      </w:pPr>
      <w:hyperlink w:anchor="P124">
        <w:r>
          <w:rPr>
            <w:color w:val="0000FF"/>
          </w:rPr>
          <w:t>Номенклатуру</w:t>
        </w:r>
      </w:hyperlink>
      <w:r>
        <w:t xml:space="preserve"> главных внештатных специалистов Министерства здравоохранения Российской Федерации согласно Приложению N 2;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 xml:space="preserve">Персональный </w:t>
      </w:r>
      <w:hyperlink w:anchor="P248">
        <w:r>
          <w:rPr>
            <w:color w:val="0000FF"/>
          </w:rPr>
          <w:t>состав</w:t>
        </w:r>
      </w:hyperlink>
      <w:r>
        <w:t xml:space="preserve"> главных внештатных специалистов Министерства здравоохранения Российской Федерации согласно приложению N 3.</w:t>
      </w:r>
    </w:p>
    <w:p w:rsidR="00466BC4" w:rsidRDefault="00466BC4">
      <w:pPr>
        <w:pStyle w:val="ConsPlusNormal"/>
      </w:pPr>
    </w:p>
    <w:p w:rsidR="00466BC4" w:rsidRDefault="00466BC4">
      <w:pPr>
        <w:pStyle w:val="ConsPlusNormal"/>
        <w:jc w:val="right"/>
      </w:pPr>
      <w:r>
        <w:t>Министр</w:t>
      </w:r>
    </w:p>
    <w:p w:rsidR="00466BC4" w:rsidRDefault="00466BC4">
      <w:pPr>
        <w:pStyle w:val="ConsPlusNormal"/>
        <w:jc w:val="right"/>
      </w:pPr>
      <w:r>
        <w:t>В.И.СКВОРЦОВА</w:t>
      </w: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  <w:jc w:val="right"/>
        <w:outlineLvl w:val="0"/>
      </w:pPr>
      <w:r>
        <w:t>Приложение N 1</w:t>
      </w:r>
    </w:p>
    <w:p w:rsidR="00466BC4" w:rsidRDefault="00466BC4">
      <w:pPr>
        <w:pStyle w:val="ConsPlusNormal"/>
        <w:jc w:val="right"/>
      </w:pPr>
      <w:r>
        <w:t>к Приказу</w:t>
      </w:r>
    </w:p>
    <w:p w:rsidR="00466BC4" w:rsidRDefault="00466BC4">
      <w:pPr>
        <w:pStyle w:val="ConsPlusNormal"/>
        <w:jc w:val="right"/>
      </w:pPr>
      <w:r>
        <w:t>Министерства здравоохранения</w:t>
      </w:r>
    </w:p>
    <w:p w:rsidR="00466BC4" w:rsidRDefault="00466BC4">
      <w:pPr>
        <w:pStyle w:val="ConsPlusNormal"/>
        <w:jc w:val="right"/>
      </w:pPr>
      <w:r>
        <w:t>Российской Федерации</w:t>
      </w:r>
    </w:p>
    <w:p w:rsidR="00466BC4" w:rsidRDefault="00466BC4">
      <w:pPr>
        <w:pStyle w:val="ConsPlusNormal"/>
        <w:jc w:val="right"/>
      </w:pPr>
      <w:r>
        <w:t>от 25 октября 2012 г. N 444</w:t>
      </w:r>
    </w:p>
    <w:p w:rsidR="00466BC4" w:rsidRDefault="00466BC4">
      <w:pPr>
        <w:pStyle w:val="ConsPlusNormal"/>
      </w:pPr>
    </w:p>
    <w:p w:rsidR="00466BC4" w:rsidRDefault="00466BC4">
      <w:pPr>
        <w:pStyle w:val="ConsPlusTitle"/>
        <w:jc w:val="center"/>
      </w:pPr>
      <w:bookmarkStart w:id="0" w:name="P37"/>
      <w:bookmarkEnd w:id="0"/>
      <w:r>
        <w:t>ПОЛОЖЕНИЕ</w:t>
      </w:r>
    </w:p>
    <w:p w:rsidR="00466BC4" w:rsidRDefault="00466BC4">
      <w:pPr>
        <w:pStyle w:val="ConsPlusTitle"/>
        <w:jc w:val="center"/>
      </w:pPr>
      <w:r>
        <w:t>О ГЛАВНОМ ВНЕШТАТНОМ СПЕЦИАЛИСТЕ МИНИСТЕРСТВА</w:t>
      </w:r>
    </w:p>
    <w:p w:rsidR="00466BC4" w:rsidRDefault="00466BC4">
      <w:pPr>
        <w:pStyle w:val="ConsPlusTitle"/>
        <w:jc w:val="center"/>
      </w:pPr>
      <w:r>
        <w:t>ЗДРАВООХРАНЕНИЯ РОССИЙСКОЙ ФЕДЕРАЦИИ</w:t>
      </w:r>
    </w:p>
    <w:p w:rsidR="00466BC4" w:rsidRDefault="00466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6B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Минздрава России от 07.03.2017 </w:t>
            </w:r>
            <w:hyperlink r:id="rId26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16.05.2022 </w:t>
            </w:r>
            <w:hyperlink r:id="rId2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</w:tr>
    </w:tbl>
    <w:p w:rsidR="00466BC4" w:rsidRDefault="00466BC4">
      <w:pPr>
        <w:pStyle w:val="ConsPlusNormal"/>
      </w:pPr>
    </w:p>
    <w:p w:rsidR="00466BC4" w:rsidRDefault="00466BC4">
      <w:pPr>
        <w:pStyle w:val="ConsPlusNormal"/>
        <w:ind w:firstLine="540"/>
        <w:jc w:val="both"/>
      </w:pPr>
      <w:r>
        <w:t>1. Настоящее Положение регламентирует деятельность главных внештатных специалистов Министерства здравоохранения Российской Федерации (далее - главный внештатный специалист), привлекаемых на добровольных началах.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 xml:space="preserve">2. Персональный состав главных внештатных специалистов определяется приказом Министерства здравоохранения Российской Федерации (далее - Министерство) в соответствии с </w:t>
      </w:r>
      <w:hyperlink w:anchor="P124">
        <w:r>
          <w:rPr>
            <w:color w:val="0000FF"/>
          </w:rPr>
          <w:t>Номенклатурой</w:t>
        </w:r>
      </w:hyperlink>
      <w:r>
        <w:t xml:space="preserve"> главных внештатных специалистов Министерства здравоохранения Российской Федерации, утверждаемой Приказом Министерства, из числа ведущих специалистов в сфере здравоохранения.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3. Деятельность главных внештатных специалистов осуществляется под непосредственным руководством Министра здравоохранения Российской Федерации.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 xml:space="preserve">4. Главный внештатный специалист в своей работе руководствуется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Министерства, а также настоящим Положением.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5. Основными задачами главного внештатного специалиста являются: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определении стратегии развития соответствующего медицинского направления и тактических решений по ее реализации, направленных на совершенствование медицинской помощи;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изучение и распространение новых медицинских технологий.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6. Основными функциями главного внештатного специалиста являются: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соответствующей специальности (медицинского направления), в том числе в части оказания медицинской помощи;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предложений по разработке нормативных правовых и иных актов, в том числе программы государственных гарантий бесплатного оказания гражданам медицинской помощи, клинических рекомендаций (протоколов лечения), критериев оценки качества медицинской помощи,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образование, номенклатуры медицинских услуг, форм учетной и отчетной медицинской документации;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разработка паспорта специальности;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разработка проектов профессиональных стандартов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разработке и экспертизе оценочных средств для проведения аккредитации специалистов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 xml:space="preserve">подготовка предложений по вопросу обеспечения системы здравоохранения специалистами </w:t>
      </w:r>
      <w:r>
        <w:lastRenderedPageBreak/>
        <w:t>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предложений по объемам целевой подготовки специалистов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разработке федеральных государственных образовательных стандартов высшего образования (специалитет, ординатура, бакалавриат, магистратура) и дополнительных профессиональных программ;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экспертной оценке материалов участников Всероссийского конкурса врачей;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методов профилактики, диагностики и лечения заболеваний, медицинской реабилитации;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методических рекомендаций по порядку кодирования и выбору первоначальной причины смерти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организация деятельности профильной комиссии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проведение оценки эффективности деятельности главных внештатных специалистов субъектов Российской Федерации и федеральных округов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анализе показателей отчетов по формам федерального и отраслевого статистического наблюдения, предоставляемых субъектами Российской Федерации,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ежегодного аналитического материала о состоянии здоровья населения, об оказании медицинской помощи населению и кадровом обеспечении по соответствующей специальности (медицинскому направлению), включая вопросы обеспеченности необходимым оборудованием, внедрения в практическую деятельность медицинских технологий, методов профилактики, диагностики и лечения заболеваний, медицинской реабилитации, определения потребности в оснащенности медицинским оборудованием в соответствии с порядками оказания медицинской помощи по соответствующей специальности (медицинскому направлению), иные проблемные вопросы и возможные пути их решения;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телемедицинских консультациях по вопросам тактики ведения сложных пациентов в медицинских организациях субъектов Российской Федерации со временем реагирования до 60 минут;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методическая помощь главным внештатным специалистам субъектов Российской Федерации и федеральных округов, медицинским организациям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участие в заседаниях коллегии Министерства по вопросам организации оказания медицинской помощи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ежегодное, до 20 декабря текущего года, предоставление отчетов в Министерство о проделанной работе;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подготовка обзоров по состоянию и развитию медицинской помощи по соответствующей специальности (медицинскому направлению);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 xml:space="preserve">участие в мониторинге обеспечения лекарственными препаратами для медицинского применения и медицинскими изделиями, имплантируемыми в организм человека при оказании </w:t>
      </w:r>
      <w:r>
        <w:lastRenderedPageBreak/>
        <w:t>медицинской помощи, в субъектах Российской Федерации.</w:t>
      </w:r>
    </w:p>
    <w:p w:rsidR="00466BC4" w:rsidRDefault="00466BC4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16.05.2022 N 331)</w:t>
      </w:r>
    </w:p>
    <w:p w:rsidR="00466BC4" w:rsidRDefault="00466BC4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Минздрава России от 07.03.2017 N 95)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7. Главный внештатный специалист имеет право: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вносить предложения по формированию государственного заказа на подготовку специалистов в сфере здравоохранения;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вносить предложения по совершенствованию системы аккредитации специалистов, непрерывного медицинского и фармацевтического образования; совершенствованию системы аттестации специалистов на присвоение квалификационных категорий;</w:t>
      </w:r>
    </w:p>
    <w:p w:rsidR="00466BC4" w:rsidRDefault="00466BC4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07.03.2017 N 95)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представлять рекомендации по совершенствованию деятельности медицинских организаций и готовить предложения по обращениям граждан, связанным с вопросами профилактики, диагностики и лечения заболеваний, организации деятельности медицинских организаций;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привлекать главных внештатных специалистов субъектов Российской Федерации и федеральных округов, специалистов образовательных и научных организаций медицинского профиля, медицинских организаций к решению вопросов с их согласия;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оказывать медицинскую помощь (при наличии у главного внештатного специалиста права на осуществление медицинской деятельности в Российской Федерации в соответствии с законодательством Российской Федерации) пациентам, в том числе осуществлять выезды для консультаций и оказания медицинской помощи;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оказывать консультативную помощь органам государственной власти субъектов Российской Федерации в сфере охраны здоровья при их обращении;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запрашивать и получать необходимую для работы информацию.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8. Главный внештатный специалист организует свою работу по ежегодному плану, согласованному с департаментами Министерства, в компетенции которых находятся соответствующие вопросы, Федеральной службой по надзору в сфере здравоохранения, Федеральным медико-биологическим агентством и утвержденному Министром здравоохранения Российской Федерации.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9. Главный внештатный специалист возглавляет профильную комиссию по соответствующей специальности (медицинскому направлению).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 состав профильных комиссий в установленном порядке включаются главные внештатные специалисты по соответствующей специальности (медицинскому направлению) всех субъектов Российской Федерации и федеральных округов, руководители (ведущие специалисты) профильных научных организаций (в том числе национальных научно-практических медицинских центров), ведущие ученые и специалисты, представители профессиональных медицинских обществ и ассоциаций по соответствующей специальности (медицинскому направлению).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Главный внештатный специалист определяет по согласованию с Министерством ее состав и план работы на год.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Профильная комиссия принимает участие: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 подготовке предложений по совершенствованию соответствующей специальности (медицинского направления), в том числе в части оказания медицинской помощи;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в подготовке предложений по разработке нормативных правовых и иные актов, в том числе программы государственных гарантий бесплатного оказания гражданам медицинской помощи; клинических рекомендаций (протоколов лечения); критериев оценки качества оказания медицинской помощи; порядков оказания медицинской помощи и стандартов медицинской помощи, квалификационных требований к медицинским и фармацевтическим работникам, номенклатуры специальностей специалистов, имеющих медицинское и фармацевтическое образование, номенклатуры медицинских услуг;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 подготовке предложений по совершенствованию медицинских технологий, методов профилактики, диагностики и лечения заболеваний, медицинской реабилитации;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 подготовке предложений по кадровому обеспечению системы здравоохранения по соответствующей специальности (медицинскому направлению), подготовке и повышению квалификации специалистов.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Заседания профильной комиссии проводятся по мере необходимости, но не реже двух раз в год.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Заседание профильной комиссии считается правомочным, если на нем присутствует не менее половины членов профильной комиссии.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Решения профильной комиссии принимаются большинством голосов присутствующих на заседании. При равенстве голосов решающим является голос председателя профильной комиссии. Особое мнение члена профильной комиссии излагается в письменном виде и подписывается членом профильной комиссии.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 итогам заседания профильной комиссии оформляется протокол, который подписывает председатель профильной комиссии. Особое мнение члена профильной комиссии прилагается к протоколу заседания профильной комиссии.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Протокол заседания профильной комиссии в 3-дневный срок после проведения заседания направляется в департаменты Министерства по профилю рассматриваемых вопросов.</w:t>
      </w:r>
    </w:p>
    <w:p w:rsidR="00466BC4" w:rsidRDefault="00466BC4">
      <w:pPr>
        <w:pStyle w:val="ConsPlusNormal"/>
        <w:jc w:val="both"/>
      </w:pPr>
      <w:r>
        <w:t xml:space="preserve">(п. 9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Минздрава России от 07.03.2017 N 95)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9.1. Из членов профильной комиссии избирается Президиум профильной комиссии по специальности (далее - Президиум).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Количественный состав Президиума определяется профильной комиссией по специальности и должен быть не менее 5 (пяти) членов.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Президиум рассматривает предложения по: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совершенствованию соответствующей специальности (медицинского направления), в том числе в части оказания медицинской помощи;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внесению изменений в нормативные правовые и иные акты, в том числе программу государственных гарантий бесплатного оказания гражданам медицинской помощи, критерии оценки качества медицинской помощи, порядки оказания медицинской помощи по соответствующей специальности (медицинскому направлению) и стандарты медицинской помощи, клинические рекомендации; квалификационные требования к медицинским и фармацевтическим работникам, номенклатуру специальностей специалистов, имеющих медицинское и фармацевтическое образование, номенклатуру медицинских услуг;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совершенствованию медицинских технологий, методов профилактики, диагностики и лечения заболеваний, медицинской реабилитации;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по кадровому обеспечению системы здравоохранения по соответствующей специальности (медицинскому направлению), подготовке и повышению квалификации специалистов; совершенствованию системы аккредитации специалистов по соответствующей специальности (медицинскому направлению), развитию непрерывного медицинского образования.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Заседания Президиума проводятся по мере необходимости, но не реже двух раз в год.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Заседание Президиума считается правомочным, если на нем присутствует не менее половины его членов.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Решения Президиума принимаются большинством голосов присутствующих на заседании. При равенстве голосов решающим является голос председателя Президиума. Особое мнение члена Президиума излагается в письменном виде и подписывается членом Президиума.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По итогам заседания Президиума оформляется протокол, который подписывает председатель Президиума. Особое мнение члена Президиума прилагается к протоколу заседания Президиума.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Протокол заседания Президиума в 3-дневный срок после проведения заседания направляется в департаменты Министерства по профилю рассматриваемых вопросов.</w:t>
      </w:r>
    </w:p>
    <w:p w:rsidR="00466BC4" w:rsidRDefault="00466BC4">
      <w:pPr>
        <w:pStyle w:val="ConsPlusNormal"/>
        <w:jc w:val="both"/>
      </w:pPr>
      <w:r>
        <w:t xml:space="preserve">(п. 9.1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Минздрава России от 07.03.2017 N 95)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10. Работа главного внештатного специалиста осуществляется во взаимодействии с департаментами Министерства, Федеральным медико-биологическим агентством, Федеральной службой по надзору в сфере здравоохранения, главными внештатными специалистами субъектов Российской Федерации и федеральных округов.</w:t>
      </w: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  <w:jc w:val="right"/>
        <w:outlineLvl w:val="0"/>
      </w:pPr>
      <w:r>
        <w:t>Приложение N 2</w:t>
      </w:r>
    </w:p>
    <w:p w:rsidR="00466BC4" w:rsidRDefault="00466BC4">
      <w:pPr>
        <w:pStyle w:val="ConsPlusNormal"/>
        <w:jc w:val="right"/>
      </w:pPr>
      <w:r>
        <w:t>к Приказу</w:t>
      </w:r>
    </w:p>
    <w:p w:rsidR="00466BC4" w:rsidRDefault="00466BC4">
      <w:pPr>
        <w:pStyle w:val="ConsPlusNormal"/>
        <w:jc w:val="right"/>
      </w:pPr>
      <w:r>
        <w:t>Министерства здравоохранения</w:t>
      </w:r>
    </w:p>
    <w:p w:rsidR="00466BC4" w:rsidRDefault="00466BC4">
      <w:pPr>
        <w:pStyle w:val="ConsPlusNormal"/>
        <w:jc w:val="right"/>
      </w:pPr>
      <w:r>
        <w:t>Российской Федерации</w:t>
      </w:r>
    </w:p>
    <w:p w:rsidR="00466BC4" w:rsidRDefault="00466BC4">
      <w:pPr>
        <w:pStyle w:val="ConsPlusNormal"/>
        <w:jc w:val="right"/>
      </w:pPr>
      <w:r>
        <w:t>от 25 октября 2012 г. N 444</w:t>
      </w:r>
    </w:p>
    <w:p w:rsidR="00466BC4" w:rsidRDefault="00466BC4">
      <w:pPr>
        <w:pStyle w:val="ConsPlusNormal"/>
      </w:pPr>
    </w:p>
    <w:p w:rsidR="00466BC4" w:rsidRDefault="00466BC4">
      <w:pPr>
        <w:pStyle w:val="ConsPlusTitle"/>
        <w:jc w:val="center"/>
      </w:pPr>
      <w:bookmarkStart w:id="1" w:name="P124"/>
      <w:bookmarkEnd w:id="1"/>
      <w:r>
        <w:t>НОМЕНКЛАТУРА</w:t>
      </w:r>
    </w:p>
    <w:p w:rsidR="00466BC4" w:rsidRDefault="00466BC4">
      <w:pPr>
        <w:pStyle w:val="ConsPlusTitle"/>
        <w:jc w:val="center"/>
      </w:pPr>
      <w:r>
        <w:t>ГЛАВНЫХ ВНЕШТАТНЫХ СПЕЦИАЛИСТОВ МИНИСТЕРСТВА</w:t>
      </w:r>
    </w:p>
    <w:p w:rsidR="00466BC4" w:rsidRDefault="00466BC4">
      <w:pPr>
        <w:pStyle w:val="ConsPlusTitle"/>
        <w:jc w:val="center"/>
      </w:pPr>
      <w:r>
        <w:t>ЗДРАВООХРАНЕНИЯ РОССИЙСКОЙ ФЕДЕРАЦИИ</w:t>
      </w:r>
    </w:p>
    <w:p w:rsidR="00466BC4" w:rsidRDefault="00466B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6B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23.08.2018 </w:t>
            </w:r>
            <w:hyperlink r:id="rId34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22.01.2019 </w:t>
            </w:r>
            <w:hyperlink r:id="rId3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3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30.06.2020 </w:t>
            </w:r>
            <w:hyperlink r:id="rId37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22.12.2020 </w:t>
            </w:r>
            <w:hyperlink r:id="rId38">
              <w:r>
                <w:rPr>
                  <w:color w:val="0000FF"/>
                </w:rPr>
                <w:t>N 1349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39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20.10.2021 </w:t>
            </w:r>
            <w:hyperlink r:id="rId40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17.02.2022 </w:t>
            </w:r>
            <w:hyperlink r:id="rId4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</w:tr>
    </w:tbl>
    <w:p w:rsidR="00466BC4" w:rsidRDefault="00466BC4">
      <w:pPr>
        <w:pStyle w:val="ConsPlusNormal"/>
      </w:pPr>
    </w:p>
    <w:p w:rsidR="00466BC4" w:rsidRDefault="00466BC4">
      <w:pPr>
        <w:pStyle w:val="ConsPlusNormal"/>
        <w:ind w:firstLine="540"/>
        <w:jc w:val="both"/>
      </w:pPr>
      <w:r>
        <w:t>1. Главный внештатный специалист аллерголог-иммунолог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2. Главный внештатный специалист по аналитической и судебно-медицинской токсикологии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3. Главный внештатный специалист по анестезиологии-реаниматологии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4. Главный внештатный специалист по информационным системам в здравоохранении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5. Главный внештатный специалист гастроэнтеролог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6. Главный внештатный специалист гематолог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7. Главный внештатный специалист гериатр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8. Главный внештатный специалист по дерматовенерологии и косметологии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9. Главный внештатный специалист диетолог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10. Главный внештатный специалист по инфекционным болезням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11. Главный внештатный специалист кардиолог (Центрального, Уральского, Сибирского, Дальневосточного федерального округа)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12. Главный внештатный специалист кардиолог (Северо-Западного, Приволжского, Северо-Кавказского, Южного федерального округа)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13. Главный внештатный специалист аритмолог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14. Главный внештатный специалист клинический фармаколог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15. Главный внештатный специалист по клинической лабораторной диагностике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16. Главный внештатный специалист по клинической микробиологии и антимикробной резистентности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17. Главный внештатный специалист колопроктолог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18. Главный внештатный специалист комбустиолог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19. Главный внештатный специалист по лучевой и инструментальной диагностике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20. Главный внештатный специалист по медицине катастроф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21. Главный внештатный специалист по медицинской профилактике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22. Главный внештатный специалист по медицинской психологии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23. Главный внештатный специалист по медицинской реабилитации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24. Главный внештатный специалист по медицинскому и фармацевтическому образованию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25. Главный внештатный специалист невролог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26. Главный внештатный специалист нейрохирург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27. Главный внештатный специалист нефролог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28. Главный внештатный специалист онколог (Центрального, Приволжского, Северо-Кавказского федерального округа)</w:t>
      </w:r>
    </w:p>
    <w:p w:rsidR="00466BC4" w:rsidRDefault="00466BC4">
      <w:pPr>
        <w:pStyle w:val="ConsPlusNormal"/>
        <w:jc w:val="both"/>
      </w:pPr>
      <w:r>
        <w:t xml:space="preserve">(п. 28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Минздрава России от 21.02.2019 N 81)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29. Главный внештатный специалист онколог (Северо-Западного, Южного, Уральского, Сибирского, Дальневосточного федерального округа)</w:t>
      </w:r>
    </w:p>
    <w:p w:rsidR="00466BC4" w:rsidRDefault="00466BC4">
      <w:pPr>
        <w:pStyle w:val="ConsPlusNormal"/>
        <w:jc w:val="both"/>
      </w:pPr>
      <w:r>
        <w:t xml:space="preserve">(п. 29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Минздрава России от 21.02.2019 N 81)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30. Главный внештатный специалист по остеопатии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31. Главный внештатный специалист оториноларинголог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32. Главный внештатный специалист офтальмолог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33. Главный внештатный специалист по паллиативной помощи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34. Главный внештатный специалист по патологической анатомии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35. Главный внештатный специалист по первой помощи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36. Главный внештатный специалист пластический 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37. Главный внештатный специалист по ВИЧ-инфекции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38. Главный внештатный специалист профпатолог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39. Главный внештатный специалист психиатр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40. Главный внештатный специалист психиатр-нарколог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41. Главный внештатный специалист пульмонолог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42. Главный внештатный специалист радиолог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43. Главный внештатный специалист ревматолог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44. Главный внештатный специалист по рентгенэндоваскулярным диагностике и лечению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45. Главный внештатный специалист по репродуктивному здоровью мужчин</w:t>
      </w:r>
    </w:p>
    <w:p w:rsidR="00466BC4" w:rsidRDefault="00466BC4">
      <w:pPr>
        <w:pStyle w:val="ConsPlusNormal"/>
        <w:jc w:val="both"/>
      </w:pPr>
      <w:r>
        <w:t xml:space="preserve">(п. 45 в ред. </w:t>
      </w:r>
      <w:hyperlink r:id="rId44">
        <w:r>
          <w:rPr>
            <w:color w:val="0000FF"/>
          </w:rPr>
          <w:t>Приказа</w:t>
        </w:r>
      </w:hyperlink>
      <w:r>
        <w:t xml:space="preserve"> Минздрава России от 16.03.2021 N 207)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46. Главный внештатный специалист по санаторно-курортному лечению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47. Главный внештатный специалист сердечно-сосудистый 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48. Главный внештатный специалист по скорой медицинской помощи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49. Главный внештатный специалист по спортивной медицине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50. Главный внештатный специалист стоматолог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51. Главный внештатный специалист по судебно-медицинской экспертизе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52. Главный внештатный специалист по терапии и общей врачебной практике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53. Главный внештатный специалист токсиколог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54. Главный внештатный специалист торакальный 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55. Главный внештатный специалист травматолог-ортопед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56. Главный внештатный специалист трансплантолог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57. Главный внештатный специалист трансфузиолог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58. Главный внештатный специалист по управлению сестринской деятельностью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59. Главный внештатный специалист уролог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60. Главный внештатный специалист фтизиатр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61. Главный внештатный специалист хирург и эндоскопист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62. Главный внештатный специалист по челюстно-лицевой хирургии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63. Главный внештатный специалист эндокринолог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64. Главный внештатный специалист эпидемиолог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65. Главный внештатный специалист по гинекологии</w:t>
      </w:r>
    </w:p>
    <w:p w:rsidR="00466BC4" w:rsidRDefault="00466BC4">
      <w:pPr>
        <w:pStyle w:val="ConsPlusNormal"/>
        <w:jc w:val="both"/>
      </w:pPr>
      <w:r>
        <w:t xml:space="preserve">(п. 65 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16.03.2021 N 207)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66. Главный внештатный детский специалист анестезиолог-реаниматолог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67. Главный внештатный специалист по гигиене детей и подростков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68. Главный внештатный специалист гинеколог детского и юношеского возраста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69. Главный внештатный специалист по инфекционным болезням у детей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70. Главный внештатный детский специалист кардиолог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71. Главный внештатный специалист по медицинской генетике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72. Главный внештатный детский специалист по медицинской реабилитации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73. Главный внештатный детский специалист невролог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74. Главный внештатный детский специалист нейрохирург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75. Главный внештатный специалист неонатолог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76. Главный внештатный детский специалист онколог-гематолог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77. Главный внештатный детский специалист офтальмолог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78. Главный внештатный детский специалист по паллиативной медицинской помощи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79. Главный внештатный специалист педиатр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80. Главный внештатный детский специалист по профилактической медицине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81. Главный внештатный детский специалист психиатр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82. Главный внештатный детский специалист ревматолог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83. Главный внештатный детский специалист стоматолог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84. Главный внештатный детский специалист фтизиатр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85. Главный внештатный детский специалист хирург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86. Главный внештатный детский специалист по медицинской помощи в образовательных организациях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87. Главный внештатный детский специалист эндокринолог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88. Главный внештатный специалист рефлексотерапевт</w:t>
      </w:r>
    </w:p>
    <w:p w:rsidR="00466BC4" w:rsidRDefault="00466BC4">
      <w:pPr>
        <w:pStyle w:val="ConsPlusNormal"/>
        <w:jc w:val="both"/>
      </w:pPr>
      <w:r>
        <w:t xml:space="preserve">(п. 88 введен </w:t>
      </w:r>
      <w:hyperlink r:id="rId46">
        <w:r>
          <w:rPr>
            <w:color w:val="0000FF"/>
          </w:rPr>
          <w:t>Приказом</w:t>
        </w:r>
      </w:hyperlink>
      <w:r>
        <w:t xml:space="preserve"> Минздрава России от 22.01.2019 N 19)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lastRenderedPageBreak/>
        <w:t>89. Главный внештатный детский специалист по ВИЧ-инфекции</w:t>
      </w:r>
    </w:p>
    <w:p w:rsidR="00466BC4" w:rsidRDefault="00466BC4">
      <w:pPr>
        <w:pStyle w:val="ConsPlusNormal"/>
        <w:jc w:val="both"/>
      </w:pPr>
      <w:r>
        <w:t xml:space="preserve">(п. 89 введен </w:t>
      </w:r>
      <w:hyperlink r:id="rId47">
        <w:r>
          <w:rPr>
            <w:color w:val="0000FF"/>
          </w:rPr>
          <w:t>Приказом</w:t>
        </w:r>
      </w:hyperlink>
      <w:r>
        <w:t xml:space="preserve"> Минздрава России от 30.06.2020 N 659)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90. Главный внештатный специалист по медицинской статистике</w:t>
      </w:r>
    </w:p>
    <w:p w:rsidR="00466BC4" w:rsidRDefault="00466BC4">
      <w:pPr>
        <w:pStyle w:val="ConsPlusNormal"/>
        <w:jc w:val="both"/>
      </w:pPr>
      <w:r>
        <w:t xml:space="preserve">(п. 90 введен </w:t>
      </w:r>
      <w:hyperlink r:id="rId48">
        <w:r>
          <w:rPr>
            <w:color w:val="0000FF"/>
          </w:rPr>
          <w:t>Приказом</w:t>
        </w:r>
      </w:hyperlink>
      <w:r>
        <w:t xml:space="preserve"> Минздрава России от 22.12.2020 N 1349)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91. Главный внештатный специалист по репродуктивному здоровью женщин</w:t>
      </w:r>
    </w:p>
    <w:p w:rsidR="00466BC4" w:rsidRDefault="00466BC4">
      <w:pPr>
        <w:pStyle w:val="ConsPlusNormal"/>
        <w:jc w:val="both"/>
      </w:pPr>
      <w:r>
        <w:t xml:space="preserve">(п. 91 введен </w:t>
      </w:r>
      <w:hyperlink r:id="rId49">
        <w:r>
          <w:rPr>
            <w:color w:val="0000FF"/>
          </w:rPr>
          <w:t>Приказом</w:t>
        </w:r>
      </w:hyperlink>
      <w:r>
        <w:t xml:space="preserve"> Минздрава России от 16.03.2021 N 207)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92. Главный внештатный специалист по акушерству</w:t>
      </w:r>
    </w:p>
    <w:p w:rsidR="00466BC4" w:rsidRDefault="00466BC4">
      <w:pPr>
        <w:pStyle w:val="ConsPlusNormal"/>
        <w:jc w:val="both"/>
      </w:pPr>
      <w:r>
        <w:t xml:space="preserve">(п. 92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16.03.2021 N 207)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93. Главный внештатный специалист по медицинской микробиологии</w:t>
      </w:r>
    </w:p>
    <w:p w:rsidR="00466BC4" w:rsidRDefault="00466BC4">
      <w:pPr>
        <w:pStyle w:val="ConsPlusNormal"/>
        <w:jc w:val="both"/>
      </w:pPr>
      <w:r>
        <w:t xml:space="preserve">(п. 93 введен </w:t>
      </w:r>
      <w:hyperlink r:id="rId51">
        <w:r>
          <w:rPr>
            <w:color w:val="0000FF"/>
          </w:rPr>
          <w:t>Приказом</w:t>
        </w:r>
      </w:hyperlink>
      <w:r>
        <w:t xml:space="preserve"> Минздрава России от 20.10.2021 N 1000)</w:t>
      </w:r>
    </w:p>
    <w:p w:rsidR="00466BC4" w:rsidRDefault="00466BC4">
      <w:pPr>
        <w:pStyle w:val="ConsPlusNormal"/>
        <w:spacing w:before="220"/>
        <w:ind w:firstLine="540"/>
        <w:jc w:val="both"/>
      </w:pPr>
      <w:r>
        <w:t>94. Главный внештатный специалист по лечебной физкультуре.</w:t>
      </w:r>
    </w:p>
    <w:p w:rsidR="00466BC4" w:rsidRDefault="00466BC4">
      <w:pPr>
        <w:pStyle w:val="ConsPlusNormal"/>
        <w:jc w:val="both"/>
      </w:pPr>
      <w:r>
        <w:t xml:space="preserve">(п. 94 введен </w:t>
      </w:r>
      <w:hyperlink r:id="rId52">
        <w:r>
          <w:rPr>
            <w:color w:val="0000FF"/>
          </w:rPr>
          <w:t>Приказом</w:t>
        </w:r>
      </w:hyperlink>
      <w:r>
        <w:t xml:space="preserve"> Минздрава России от 17.02.2022 N 85)</w:t>
      </w: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  <w:jc w:val="right"/>
        <w:outlineLvl w:val="0"/>
      </w:pPr>
      <w:r>
        <w:t>Приложение N 3</w:t>
      </w:r>
    </w:p>
    <w:p w:rsidR="00466BC4" w:rsidRDefault="00466BC4">
      <w:pPr>
        <w:pStyle w:val="ConsPlusNormal"/>
        <w:jc w:val="right"/>
      </w:pPr>
      <w:r>
        <w:t>к приказу Министерства</w:t>
      </w:r>
    </w:p>
    <w:p w:rsidR="00466BC4" w:rsidRDefault="00466BC4">
      <w:pPr>
        <w:pStyle w:val="ConsPlusNormal"/>
        <w:jc w:val="right"/>
      </w:pPr>
      <w:r>
        <w:t>здравоохранения</w:t>
      </w:r>
    </w:p>
    <w:p w:rsidR="00466BC4" w:rsidRDefault="00466BC4">
      <w:pPr>
        <w:pStyle w:val="ConsPlusNormal"/>
        <w:jc w:val="right"/>
      </w:pPr>
      <w:r>
        <w:t>Российской Федерации</w:t>
      </w:r>
    </w:p>
    <w:p w:rsidR="00466BC4" w:rsidRDefault="00466BC4">
      <w:pPr>
        <w:pStyle w:val="ConsPlusNormal"/>
        <w:jc w:val="right"/>
      </w:pPr>
      <w:r>
        <w:t>от 25 октября 2012 г. N 444</w:t>
      </w:r>
    </w:p>
    <w:p w:rsidR="00466BC4" w:rsidRDefault="00466BC4">
      <w:pPr>
        <w:pStyle w:val="ConsPlusNormal"/>
      </w:pPr>
    </w:p>
    <w:p w:rsidR="00466BC4" w:rsidRDefault="00466BC4">
      <w:pPr>
        <w:pStyle w:val="ConsPlusTitle"/>
        <w:jc w:val="center"/>
      </w:pPr>
      <w:bookmarkStart w:id="2" w:name="P248"/>
      <w:bookmarkEnd w:id="2"/>
      <w:r>
        <w:t>ПЕРСОНАЛЬНЫЙ СОСТАВ</w:t>
      </w:r>
    </w:p>
    <w:p w:rsidR="00466BC4" w:rsidRDefault="00466BC4">
      <w:pPr>
        <w:pStyle w:val="ConsPlusTitle"/>
        <w:jc w:val="center"/>
      </w:pPr>
      <w:r>
        <w:t>ГЛАВНЫХ ВНЕШТАТНЫХ СПЕЦИАЛИСТОВ МИНИСТЕРСТВА</w:t>
      </w:r>
    </w:p>
    <w:p w:rsidR="00466BC4" w:rsidRDefault="00466BC4">
      <w:pPr>
        <w:pStyle w:val="ConsPlusTitle"/>
        <w:jc w:val="center"/>
      </w:pPr>
      <w:r>
        <w:t>ЗДРАВООХРАНЕНИЯ РОССИЙСКОЙ ФЕДЕРАЦИИ</w:t>
      </w:r>
    </w:p>
    <w:p w:rsidR="00466BC4" w:rsidRDefault="00466BC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6B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23.08.2018 </w:t>
            </w:r>
            <w:hyperlink r:id="rId53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22.01.2019 </w:t>
            </w:r>
            <w:hyperlink r:id="rId54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5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23.08.2019 </w:t>
            </w:r>
            <w:hyperlink r:id="rId56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57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58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03.07.2020 </w:t>
            </w:r>
            <w:hyperlink r:id="rId59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22.12.2020 </w:t>
            </w:r>
            <w:hyperlink r:id="rId60">
              <w:r>
                <w:rPr>
                  <w:color w:val="0000FF"/>
                </w:rPr>
                <w:t>N 1349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6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16.03.2021 </w:t>
            </w:r>
            <w:hyperlink r:id="rId62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20.10.2021 </w:t>
            </w:r>
            <w:hyperlink r:id="rId63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>,</w:t>
            </w:r>
          </w:p>
          <w:p w:rsidR="00466BC4" w:rsidRDefault="00466B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4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26.11.2021 </w:t>
            </w:r>
            <w:hyperlink r:id="rId65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17.02.2022 </w:t>
            </w:r>
            <w:hyperlink r:id="rId66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C4" w:rsidRDefault="00466BC4">
            <w:pPr>
              <w:pStyle w:val="ConsPlusNormal"/>
            </w:pPr>
          </w:p>
        </w:tc>
      </w:tr>
    </w:tbl>
    <w:p w:rsidR="00466BC4" w:rsidRDefault="00466BC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2098"/>
        <w:gridCol w:w="3742"/>
      </w:tblGrid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аллерголог-иммунолог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Хаитов Рахим Мусаевич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федерального государственного бюджетного учреждения "Государственный научный центр "Институт иммунологии" Федерального медико-биологического агентства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аналитической и судебно-медицинской токсикологии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Изотов Борис Николаевич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заведующий кафедрой Аналитической токсикологии, фармацевтической химии и фармакогнозии федерального государственного автономного образовательного учреждения высшего образования Первый </w:t>
            </w:r>
            <w:r>
              <w:lastRenderedPageBreak/>
              <w:t>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анестезиологии-реаниматологии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Молчанов Игорь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информационным системам в здравоохранении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Зарубина Татьяна Васильевна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кафедрой медицинской кибернетики и информатики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гастроэнтеролог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Ивашкин Владимир Трофимович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пропедевтики внутренних болезней лечебного факультета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гематолог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Паровичникова Елена Николаевна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гематологии"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гериатр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Ткачева Ольга Николаевна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директор обособленного структурного подразделения "Российский геронтологический </w:t>
            </w:r>
            <w:r>
              <w:lastRenderedPageBreak/>
              <w:t>научно-клинический центр"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дерматовенерологии и косметологии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Потекаев Николай Николаевич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государственного бюджетного учреждения здравоохранения города Москвы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диетолог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Тутельян Виктор Александрович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федерального государственного бюджетного учреждения науки "Федеральный исследовательский центр питания, биотехнологии и безопасности пищи"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инфекционным болезням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Чуланов Владимир Петрович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по научной работе и инновационному развитию федерального государственного бюджетного учреждения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кардиолог (Центрального, Уральского, Сибирского Дальневосточного федерального округа)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Бойцов Сергей Анатольевич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кардиологии"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кардиолог (Северо-Западного, Приволжского, Северо-Кавказского, Южного федерального округа)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Шляхто Евгений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имени В.А. Алмазова"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аритмолог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Голухова Елена Зеликовна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руководитель отделения неинвазивной аритмологии федерального государственного </w:t>
            </w:r>
            <w:r>
              <w:lastRenderedPageBreak/>
              <w:t>бюджетного учреждения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клинический фармаколог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Петров Владимир Иванович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и.о. ректора федерального государственного бюджетного образовательного учреждения высшего образования "Волгоградский государственный медицинский университет" Министерства.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клинической лабораторной диагностике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Вавилова Татьяна Владимировна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кафедрой лабораторной медицины и генетики института медицинского образования федерального государственного бюджетного учреждения "Национальный медицинский исследовательский центр имени В.А. Алмазова"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клинической микробиологии и антимикробной резистентности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Козлов Роман Сергеевич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"Смоленский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колопроктолог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Шелыгин Юрий Анатольевич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"Государственный научный центр колопроктологии имени А.Н. Рыжих"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комбустиол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Алексеев Андрей Анатольевич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заведующий кафедрой термических поражений, ран и раневой инфекции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</w:t>
            </w:r>
            <w:r>
              <w:lastRenderedPageBreak/>
              <w:t>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лучевой и инструментальной диагностике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Тюрин Игорь Евгеньевич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рентгенологии и радиологии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медицине катастроф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Гончаров Сергей Федорович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"Всероссийский центр медицины катастроф "Защита"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профилактике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Дроздова Любовь Юрьевна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старший научный сотрудник отдела первичной профилактики хронических неинфекционных заболеваний в системе здравоохранения федерального государственного бюджетного учреждения "Национальный медицинский исследовательский центр профилактической медицины"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психологии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Зинченко Юрий Петрович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декан факультета психологии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реабилитации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Иванова Галина Евгеньевна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заведующая кафедрой медицинской реабилитации факультета дополнительного профессионального образования, заведующая отделом медико-социальной реабилитации научно-исследовательского института цереброваскулярной патологии и инсульта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</w:t>
            </w:r>
            <w:r>
              <w:lastRenderedPageBreak/>
              <w:t>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медицинскому и фармацевтическому образованию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Глыбочко Петр Витальевич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ректор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неврологии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Мартынов Михаил Юрьевич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профессор кафедры неврологии, нейрохирургии и медицинской генетики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нейрохирург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Крылов Владимир Викторович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Клинического медицинского центра федерального государственного бюджетного образовательного учреждения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нефролог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Шилов Евгений Михайлович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нефрологии и гемодиализа Института профессионального образования,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Главный внештатный специалист онколог (Центрального, </w:t>
            </w:r>
            <w:r>
              <w:lastRenderedPageBreak/>
              <w:t>Приволжского, Северо-Кавказского федерального округа)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>Каприн Андрей Дмитриевич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генеральный директор федерального государственного бюджетного учреждения "Национальный </w:t>
            </w:r>
            <w:r>
              <w:lastRenderedPageBreak/>
              <w:t>медицинский исследовательский центр радиологии"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онколог (Северо-Западного, Южного, Уральского, Сибирского, Дальневосточного федерального округа)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Стилиди Иван Сократович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онкологии имени Н.Н. Блохина"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остеопатии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Мохов Дмитрий Евгеньевич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остеопатии федерального государственного бюджетного образовательного учреждения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оториноларинголог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Дайхес Николай Аркадьевич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"Научно-клинический центр оториноларингологии Федерального медико-биологического агентства"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офтальмолог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Нероев Владимир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паллиативной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Невзорова Диана Владимировна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врач государственного бюджетного учреждения города Москвы "Первый Московский хоспис имени В.В. Миллионщиковой Департамента здравоохранения города Москвы"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патологической анатомии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Франк Георгий Авраамович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заведующий кафедрой патологической анатомии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</w:t>
            </w:r>
            <w:r>
              <w:lastRenderedPageBreak/>
              <w:t>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первой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Дежурный Леонид Игоревич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ведущий научный сотрудник отделения методологии стратегического планирования и мониторинга развития здравоохранения федерального государственного бюджетного учреждения "Центральный научно-исследовательский институт организации и информатизации здравоохранения"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пластический 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Мантурова Наталья Евгеньевна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кафедрой пластической и реконструктивной хирургии, косметологии клеточных технологий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ВИЧ-инфекции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Мазус</w:t>
            </w:r>
          </w:p>
          <w:p w:rsidR="00466BC4" w:rsidRDefault="00466BC4">
            <w:pPr>
              <w:pStyle w:val="ConsPlusNormal"/>
            </w:pPr>
            <w:r>
              <w:t>Алексей Израилевич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главного врача по медицинской части по профилактике и борьбе со СПИДом государственного бюджетного учреждения здравоохранения города Москвы "Инфекционная клиническая больница N 2 Департамента здравоохранения города Москвы";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профпатолог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Бухтияров Игорь Валентинович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научного учреждения "Научно-исследовательский институт медицины труда имени академика Н.Ф. Измерова"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психиатр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Кекелидзе Зураб Ильич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психиатрии и наркологии имени В.П. Сербского"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Главный внештатный </w:t>
            </w:r>
            <w:r>
              <w:lastRenderedPageBreak/>
              <w:t>специалист психиатр-нарколог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Брюн Евгений </w:t>
            </w:r>
            <w:r>
              <w:lastRenderedPageBreak/>
              <w:t>Алексеевич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президент государственного </w:t>
            </w:r>
            <w:r>
              <w:lastRenderedPageBreak/>
              <w:t>бюджетного учреждения здравоохранения города Москвы "Московский научно-практический центр наркологии Департамента здравоохранения города Москвы"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пульмонолог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Авдеев Сергей Николаевич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федерального государственного бюджетного учреждения "Научно-исследовательский институт пульмонологии Федерального медико-биологического агентства"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радиолог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Хмелевский Евгений Витальевич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руководитель отдела лучевой терапии федерального государственного бюджетного учреждения "Национальный медицинский исследовательский центр радиологии"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ревматолог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Насонов Евгений Львович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федерального государственного бюджетного научного учреждения "Научно-исследовательский институт ревматологии имени В.А. Насоновой"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рентгенэндоваскулярным диагностике и лечению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Алекян Баграт Гегамович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по науке и инновационным технологиям федерального государственного бюджетного учреждения "Национальный медицинский исследовательский центр хирургии имени А.В. Вишневского"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репродуктивному здоровью мужчин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Аполихин Олег Иванович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Научно-исследовательского института урологии и интервенционной радиологии имени Н.А. Лопаткина филиала федерального государственного бюджетного учреждения "Национальный медицинский исследовательский центр радиологии"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санаторно-курортному лечению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Никитин Михаил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директор Санаторно-курортного комплекса "Вулан" - научно-клинического филиала федерального государственного бюджетного </w:t>
            </w:r>
            <w:r>
              <w:lastRenderedPageBreak/>
              <w:t>учреждения "Национальный медицинский исследовательский центр реабилитации и курортологии"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сердечно-сосудистый 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Бокерия Леонид Антонович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сердечно-сосудистой хирургии имени А.Н. Бакулева"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скорой медицинской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Багненко Сергей Федорович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спортивной медицине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Поляев Борис Александрович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реабилитации, спортивной медицины и физической культуры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стоматолог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Янушевич Олег Олегович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судебно-медицинской экспертизе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Макаров Игорь Юрьевич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и.о. директора федерального государственного бюджетного учреждения "Российский центр судебно-медицинской экспертизы"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терапии и общей врачебной практике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Драпкина Оксана Михайловна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профилактической медицины"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токсиколог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Остапенко Юрий Николаевич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руководитель отдела развития федерального банка по острой химической патологии федерального государственного бюджетного учреждения "Научно-практический токсикологический центр Федерального медико-биологического агентства"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торакальный 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Яблонский Петр Казимирович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травматолог-ортопед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Миронов Сергей Павлович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травматологии и ортопедии имени Н.Н. Приорова"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трансплантолог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Готье Сергей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трансплантологии и искусственных органов имени академика В.И. Шумакова"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трансфузиолог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Гапонова Татьяна Владимировна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генерального директора по трансфузиологии федерального государственного бюджетного учреждения "Национальный медицинский исследовательский центр гематологии"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Главный внештатный </w:t>
            </w:r>
            <w:r>
              <w:lastRenderedPageBreak/>
              <w:t>специалист по управлению сестринской деятельностью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Габоян Яна </w:t>
            </w:r>
            <w:r>
              <w:lastRenderedPageBreak/>
              <w:t>Сергеевна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главная медицинская сестра </w:t>
            </w:r>
            <w:r>
              <w:lastRenderedPageBreak/>
              <w:t>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уролог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Пушкарь Дмитрий Юрьевич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кафедрой урологии федерального государственного бюджетного образовательного учреждения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фтизиатр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Васильева Ирина Анатольевна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хирург и эндоскопист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Ревишвили Амиран Шотаевич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хирургии имени А.В. Вишневского"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челюстно-лицевой хирургии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Кулаков Анатолий Алексеевич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"Центральный научно-исследовательский институт стоматологии и челюстно-лицевой хирургии"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эндокринолог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Дедов Иван Иванович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учреждения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Главный внештатный </w:t>
            </w:r>
            <w:r>
              <w:lastRenderedPageBreak/>
              <w:t>специалист эпидемиолог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Полибин Роман </w:t>
            </w:r>
            <w:r>
              <w:lastRenderedPageBreak/>
              <w:t>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 xml:space="preserve">заместитель директора по научной </w:t>
            </w:r>
            <w:r>
              <w:lastRenderedPageBreak/>
              <w:t>работе Института общественного здоровья им. Ф.Ф. Эрисмана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Адамян Лейла Владимировна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по научной работе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анестезиолог-реаниматолог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Степаненко Сергей Михайлович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гигиене детей и подростков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Милушкина Ольга Юрьевна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кафедрой гигиены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гинеколог детского и юношеского возраста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Уварова Елена Витальевна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руководитель отделения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Главный внештатный специалист по </w:t>
            </w:r>
            <w:r>
              <w:lastRenderedPageBreak/>
              <w:t>инфекционным болезням у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lastRenderedPageBreak/>
              <w:t>Лобзин Юрий Владимирович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директор федерального государственного бюджетного </w:t>
            </w:r>
            <w:r>
              <w:lastRenderedPageBreak/>
              <w:t>учреждения "Детский научно-клинический центр инфекционных болезней Федерального медико-биологического агентства"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кардиолог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Школьникова Мария 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обособленного структурного подразделения "Научно-исследовательский клинический институт педиатрии имени академика Ю.Е. Вельтищева"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генетике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Куцев Сергей Иванович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федерального государственного бюджетного научного учреждения "Медико-генетический научный центр"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по медицинской реабилитации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Батышева Татьяна Тимофеевна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государственного бюджетного учреждения здравоохранения города Москвы "Научно-практический центр детской психоневрологии Департамента здравоохранения города Москвы"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невролог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Гузева Валентина Ивановна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кафедрой неврологии, нейрохирургии и медицинской генетики федерального государственного бюджетного образовательного учреждения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нейрохирург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Горелышев Сергей Кириллович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заведующий отделением федерального государственного автономного учреждения "Национальный медицинский исследовательский центр нейрохирургии имени академика Н.Н. Бурденко"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неонатолог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Иванов Дмитрий Олегович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и.о. ректора федерального государственного бюджетного образовательного учреждения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онколог-гематолог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Новичкова Галина Анатольевна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генеральный директор федерального государственного бюджетного учреждения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офтальмолог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Катаргина Людмила Анатольевна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федерального государственного бюджетного учреждения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по паллиативной медицинской помощи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Полевиченко Елена Владимировна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профессор кафедры онкологии, гематологии и лучевой терапии педиатрического факультета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педиатр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Баранов Александр Александрович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федерального государственного автономного научного учреждения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по профилактической медицине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Намазова-Баранова Лейла Сеймуровна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директор института подготовки медицинских кадров федерального государственного автономного учреждения "Национальный медицинский исследовательский центр здоровья детей" Министерства </w:t>
            </w:r>
            <w:r>
              <w:lastRenderedPageBreak/>
              <w:t>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психиатр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Макушкин Евгений Вадимович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генерального директора по научной работе федерального государственного бюджетного учреждения "Национальный медицинский исследовательский центр психиатрии и наркологии имени В.П. Сербского"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ревматолог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Алексеева Екатерина Иосифовна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ревматологическим отделением научно-исследовательского института педиатрии федерального государственного автономного учреждения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стоматолог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Климов Андрей Геннадьевич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декан стоматологического факультета федерального государственного бюджетного образовательного учреждения высшего образования "Санкт-Петербургский педиатрический медицинский университет"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фтизиатр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Аксенова Валентина 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заведующая отделом детско-подростковой лаборатории федерального государственного бюджетного учреждения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хирург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Морозов Дмитрий Анатольевич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 xml:space="preserve">директор Научно-исследовательского клинического Института педиатрии и детской хирургии имени академика Ю.Е. Вельтищева Федерального государственного автономного образовательного учреждения высшего образования Российского национального исследовательского медицинского университета имени </w:t>
            </w:r>
            <w:r>
              <w:lastRenderedPageBreak/>
              <w:t>Н.И. Пирогова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по медицинской помощи в образовательных организациях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Горелова Жанетта Юрьевна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научный сотрудник лаборатории комплексных проблем гигиены детей и подростков Научно-исследовательского института гигиены и охраны здоровья детей и подростков федерального государственного автономного учреждения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эндокринолог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Петеркова Валентина Александровна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Института детской эндокринологии федерального государственного бюджетного учреждения "Национальный медицинский исследовательский центр эндокринологии"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рефлексотерапевт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Авакян Гагик Норайрович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профессор кафедры неврологии, нейрохирургии и медицинской генетики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детский специалист по ВИЧ-инфекции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Воронин</w:t>
            </w:r>
          </w:p>
          <w:p w:rsidR="00466BC4" w:rsidRDefault="00466BC4">
            <w:pPr>
              <w:pStyle w:val="ConsPlusNormal"/>
            </w:pPr>
            <w:r>
              <w:t>Евгений Евгеньевич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врач федерального казенного учреждения "Республиканская клиническая инфекционная больница"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статистике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Стародубов Владимир Иванович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научный руководитель федерального государственного бюджетного учреждения "Центральный научно-исследовательский институт организации и информатизации здравоохранения" Министерства здравоохранения Российской Федерации"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репродуктивному здоровью женщин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Долгушина Наталия Витальевна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заместитель директора - руководитель Департамента организации научной деятельности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акушерству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Шмаков Роман Георгиевич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Института акушерства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медицинской микробиологии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Припутневич Татьяна Валерьевна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директор института микробиологии, антимикробной терапии и эпидемиологии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</w:t>
            </w:r>
          </w:p>
        </w:tc>
      </w:tr>
      <w:tr w:rsidR="00466BC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Главный внештатный специалист по лечебной физкультуре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Еникеев Максим Геннадьевич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6BC4" w:rsidRDefault="00466BC4">
            <w:pPr>
              <w:pStyle w:val="ConsPlusNormal"/>
            </w:pPr>
            <w:r>
              <w:t>старший научный сотрудник Федерального государственного бюджетного учреждения "Национальный медицинский исследовательский центр терапии и профилактической медицины" Министерства здравоохранения Российской Федерации</w:t>
            </w:r>
          </w:p>
        </w:tc>
      </w:tr>
    </w:tbl>
    <w:p w:rsidR="00466BC4" w:rsidRDefault="00466BC4">
      <w:pPr>
        <w:pStyle w:val="ConsPlusNormal"/>
      </w:pPr>
    </w:p>
    <w:p w:rsidR="00466BC4" w:rsidRDefault="00466BC4">
      <w:pPr>
        <w:pStyle w:val="ConsPlusNormal"/>
      </w:pPr>
    </w:p>
    <w:p w:rsidR="00466BC4" w:rsidRDefault="00466B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CB6" w:rsidRDefault="009E2CB6">
      <w:bookmarkStart w:id="3" w:name="_GoBack"/>
      <w:bookmarkEnd w:id="3"/>
    </w:p>
    <w:sectPr w:rsidR="009E2CB6" w:rsidSect="0016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C4"/>
    <w:rsid w:val="00466BC4"/>
    <w:rsid w:val="009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D1AA-73A8-49D5-A277-D341C6B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6B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6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66B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6B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66B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6B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6B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3B73C87370969E0ADA1D6E97923FDCE4959B138BB8B4F3F92339649EDFA625ED0E0201937C4CABC49A4DB4FDEE881C0259D3CE65BEC56DCDW0V7H" TargetMode="External"/><Relationship Id="rId21" Type="http://schemas.openxmlformats.org/officeDocument/2006/relationships/hyperlink" Target="consultantplus://offline/ref=373B73C87370969E0ADA1D6E97923FDCE4949B1288B4BCF3F92339649EDFA625ED0E0201937C4CABC4964DB4FDEE881C0259D3CE65BEC56DCDW0V7H" TargetMode="External"/><Relationship Id="rId34" Type="http://schemas.openxmlformats.org/officeDocument/2006/relationships/hyperlink" Target="consultantplus://offline/ref=373B73C87370969E0ADA1D6E97923FDCE49491118FB4B8F3F92339649EDFA625ED0E0201937C4CABC5934DB4FDEE881C0259D3CE65BEC56DCDW0V7H" TargetMode="External"/><Relationship Id="rId42" Type="http://schemas.openxmlformats.org/officeDocument/2006/relationships/hyperlink" Target="consultantplus://offline/ref=373B73C87370969E0ADA1D6E97923FDCE49491148DBBBDF3F92339649EDFA625ED0E0201937C4CABC49A4DB4FDEE881C0259D3CE65BEC56DCDW0V7H" TargetMode="External"/><Relationship Id="rId47" Type="http://schemas.openxmlformats.org/officeDocument/2006/relationships/hyperlink" Target="consultantplus://offline/ref=373B73C87370969E0ADA1D6E97923FDCE494971583B4BAF3F92339649EDFA625ED0E0201937C4CABC49A4DB4FDEE881C0259D3CE65BEC56DCDW0V7H" TargetMode="External"/><Relationship Id="rId50" Type="http://schemas.openxmlformats.org/officeDocument/2006/relationships/hyperlink" Target="consultantplus://offline/ref=373B73C87370969E0ADA1D6E97923FDCE494951382BDBAF3F92339649EDFA625ED0E0201937C4CABC5954DB4FDEE881C0259D3CE65BEC56DCDW0V7H" TargetMode="External"/><Relationship Id="rId55" Type="http://schemas.openxmlformats.org/officeDocument/2006/relationships/hyperlink" Target="consultantplus://offline/ref=373B73C87370969E0ADA1D6E97923FDCE49491148DBBBDF3F92339649EDFA625ED0E0201937C4CABC5914DB4FDEE881C0259D3CE65BEC56DCDW0V7H" TargetMode="External"/><Relationship Id="rId63" Type="http://schemas.openxmlformats.org/officeDocument/2006/relationships/hyperlink" Target="consultantplus://offline/ref=373B73C87370969E0ADA1D6E97923FDCE4949B1288B4BCF3F92339649EDFA625ED0E0201937C4CABC4964DB4FDEE881C0259D3CE65BEC56DCDW0V7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73B73C87370969E0ADA1D6E97923FDCE49592168ABEB8F3F92339649EDFA625ED0E0201937C4CABC4964DB4FDEE881C0259D3CE65BEC56DCDW0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B73C87370969E0ADA1D6E97923FDCE494971583B4BAF3F92339649EDFA625ED0E0201937C4CABC4964DB4FDEE881C0259D3CE65BEC56DCDW0V7H" TargetMode="External"/><Relationship Id="rId29" Type="http://schemas.openxmlformats.org/officeDocument/2006/relationships/hyperlink" Target="consultantplus://offline/ref=373B73C87370969E0ADA1D6E97923FDCE4949A188BBFBCF3F92339649EDFA625ED0E0201937C4CABC4964DB4FDEE881C0259D3CE65BEC56DCDW0V7H" TargetMode="External"/><Relationship Id="rId11" Type="http://schemas.openxmlformats.org/officeDocument/2006/relationships/hyperlink" Target="consultantplus://offline/ref=373B73C87370969E0ADA1D6E97923FDCE49491118FB4B8F3F92339649EDFA625ED0E0201937C4CABC4964DB4FDEE881C0259D3CE65BEC56DCDW0V7H" TargetMode="External"/><Relationship Id="rId24" Type="http://schemas.openxmlformats.org/officeDocument/2006/relationships/hyperlink" Target="consultantplus://offline/ref=373B73C87370969E0ADA1D6E97923FDCE4949A118EB5BEF3F92339649EDFA625ED0E0201937C4CABC4964DB4FDEE881C0259D3CE65BEC56DCDW0V7H" TargetMode="External"/><Relationship Id="rId32" Type="http://schemas.openxmlformats.org/officeDocument/2006/relationships/hyperlink" Target="consultantplus://offline/ref=373B73C87370969E0ADA1D6E97923FDCE4959B138BB8B4F3F92339649EDFA625ED0E0201937C4CABC7964DB4FDEE881C0259D3CE65BEC56DCDW0V7H" TargetMode="External"/><Relationship Id="rId37" Type="http://schemas.openxmlformats.org/officeDocument/2006/relationships/hyperlink" Target="consultantplus://offline/ref=373B73C87370969E0ADA1D6E97923FDCE494971583B4BAF3F92339649EDFA625ED0E0201937C4CABC4964DB4FDEE881C0259D3CE65BEC56DCDW0V7H" TargetMode="External"/><Relationship Id="rId40" Type="http://schemas.openxmlformats.org/officeDocument/2006/relationships/hyperlink" Target="consultantplus://offline/ref=373B73C87370969E0ADA1D6E97923FDCE4949B1288B4BCF3F92339649EDFA625ED0E0201937C4CABC4964DB4FDEE881C0259D3CE65BEC56DCDW0V7H" TargetMode="External"/><Relationship Id="rId45" Type="http://schemas.openxmlformats.org/officeDocument/2006/relationships/hyperlink" Target="consultantplus://offline/ref=373B73C87370969E0ADA1D6E97923FDCE494951382BDBAF3F92339649EDFA625ED0E0201937C4CABC5914DB4FDEE881C0259D3CE65BEC56DCDW0V7H" TargetMode="External"/><Relationship Id="rId53" Type="http://schemas.openxmlformats.org/officeDocument/2006/relationships/hyperlink" Target="consultantplus://offline/ref=373B73C87370969E0ADA1D6E97923FDCE49491118FB4B8F3F92339649EDFA625ED0E0201937C4CABCD9B4DB4FDEE881C0259D3CE65BEC56DCDW0V7H" TargetMode="External"/><Relationship Id="rId58" Type="http://schemas.openxmlformats.org/officeDocument/2006/relationships/hyperlink" Target="consultantplus://offline/ref=373B73C87370969E0ADA1D6E97923FDCE494971583B4BAF3F92339649EDFA625ED0E0201937C4CABC4964DB4FDEE881C0259D3CE65BEC56DCDW0V7H" TargetMode="External"/><Relationship Id="rId66" Type="http://schemas.openxmlformats.org/officeDocument/2006/relationships/hyperlink" Target="consultantplus://offline/ref=373B73C87370969E0ADA1D6E97923FDCE4949A118EB5BEF3F92339649EDFA625ED0E0201937C4CABC4964DB4FDEE881C0259D3CE65BEC56DCDW0V7H" TargetMode="External"/><Relationship Id="rId5" Type="http://schemas.openxmlformats.org/officeDocument/2006/relationships/hyperlink" Target="consultantplus://offline/ref=373B73C87370969E0ADA1D6E97923FDCE49696198EBDBAF3F92339649EDFA625ED0E0201937C4CABC4964DB4FDEE881C0259D3CE65BEC56DCDW0V7H" TargetMode="External"/><Relationship Id="rId61" Type="http://schemas.openxmlformats.org/officeDocument/2006/relationships/hyperlink" Target="consultantplus://offline/ref=373B73C87370969E0ADA1D6E97923FDCE49495138EB8B5F3F92339649EDFA625ED0E0201937C4CABC4964DB4FDEE881C0259D3CE65BEC56DCDW0V7H" TargetMode="External"/><Relationship Id="rId19" Type="http://schemas.openxmlformats.org/officeDocument/2006/relationships/hyperlink" Target="consultantplus://offline/ref=373B73C87370969E0ADA1D6E97923FDCE49495138EB8B5F3F92339649EDFA625ED0E0201937C4CABC4964DB4FDEE881C0259D3CE65BEC56DCDW0V7H" TargetMode="External"/><Relationship Id="rId14" Type="http://schemas.openxmlformats.org/officeDocument/2006/relationships/hyperlink" Target="consultantplus://offline/ref=373B73C87370969E0ADA1D6E97923FDCE49490158FB4BCF3F92339649EDFA625ED0E0201937C4CABC4964DB4FDEE881C0259D3CE65BEC56DCDW0V7H" TargetMode="External"/><Relationship Id="rId22" Type="http://schemas.openxmlformats.org/officeDocument/2006/relationships/hyperlink" Target="consultantplus://offline/ref=373B73C87370969E0ADA1D6E97923FDCE4949B1583B9B5F3F92339649EDFA625ED0E0201937C4CABC4964DB4FDEE881C0259D3CE65BEC56DCDW0V7H" TargetMode="External"/><Relationship Id="rId27" Type="http://schemas.openxmlformats.org/officeDocument/2006/relationships/hyperlink" Target="consultantplus://offline/ref=373B73C87370969E0ADA1D6E97923FDCE4949A188BBFBCF3F92339649EDFA625ED0E0201937C4CABC4964DB4FDEE881C0259D3CE65BEC56DCDW0V7H" TargetMode="External"/><Relationship Id="rId30" Type="http://schemas.openxmlformats.org/officeDocument/2006/relationships/hyperlink" Target="consultantplus://offline/ref=373B73C87370969E0ADA1D6E97923FDCE4959B138BB8B4F3F92339649EDFA625ED0E0201937C4CABC5934DB4FDEE881C0259D3CE65BEC56DCDW0V7H" TargetMode="External"/><Relationship Id="rId35" Type="http://schemas.openxmlformats.org/officeDocument/2006/relationships/hyperlink" Target="consultantplus://offline/ref=373B73C87370969E0ADA1D6E97923FDCE494911489BEB5F3F92339649EDFA625ED0E0201937C4CABC49A4DB4FDEE881C0259D3CE65BEC56DCDW0V7H" TargetMode="External"/><Relationship Id="rId43" Type="http://schemas.openxmlformats.org/officeDocument/2006/relationships/hyperlink" Target="consultantplus://offline/ref=373B73C87370969E0ADA1D6E97923FDCE49491148DBBBDF3F92339649EDFA625ED0E0201937C4CABC5924DB4FDEE881C0259D3CE65BEC56DCDW0V7H" TargetMode="External"/><Relationship Id="rId48" Type="http://schemas.openxmlformats.org/officeDocument/2006/relationships/hyperlink" Target="consultantplus://offline/ref=373B73C87370969E0ADA1D6E97923FDCE494961883BABBF3F92339649EDFA625ED0E0201937C4CABC49A4DB4FDEE881C0259D3CE65BEC56DCDW0V7H" TargetMode="External"/><Relationship Id="rId56" Type="http://schemas.openxmlformats.org/officeDocument/2006/relationships/hyperlink" Target="consultantplus://offline/ref=373B73C87370969E0ADA1D6E97923FDCE49490158FB4BCF3F92339649EDFA625ED0E0201937C4CABC4964DB4FDEE881C0259D3CE65BEC56DCDW0V7H" TargetMode="External"/><Relationship Id="rId64" Type="http://schemas.openxmlformats.org/officeDocument/2006/relationships/hyperlink" Target="consultantplus://offline/ref=373B73C87370969E0ADA1D6E97923FDCE4949B1583B9B5F3F92339649EDFA625ED0E0201937C4CABC4964DB4FDEE881C0259D3CE65BEC56DCDW0V7H" TargetMode="External"/><Relationship Id="rId8" Type="http://schemas.openxmlformats.org/officeDocument/2006/relationships/hyperlink" Target="consultantplus://offline/ref=373B73C87370969E0ADA1D6E97923FDCE495961383BBBDF3F92339649EDFA625ED0E0201937C4CABC4964DB4FDEE881C0259D3CE65BEC56DCDW0V7H" TargetMode="External"/><Relationship Id="rId51" Type="http://schemas.openxmlformats.org/officeDocument/2006/relationships/hyperlink" Target="consultantplus://offline/ref=373B73C87370969E0ADA1D6E97923FDCE4949B1288B4BCF3F92339649EDFA625ED0E0201937C4CABC49A4DB4FDEE881C0259D3CE65BEC56DCDW0V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3B73C87370969E0ADA1D6E97923FDCE494911489BEB5F3F92339649EDFA625ED0E0201937C4CABC4964DB4FDEE881C0259D3CE65BEC56DCDW0V7H" TargetMode="External"/><Relationship Id="rId17" Type="http://schemas.openxmlformats.org/officeDocument/2006/relationships/hyperlink" Target="consultantplus://offline/ref=373B73C87370969E0ADA1D6E97923FDCE494971488B9B8F3F92339649EDFA625ED0E0201937C4CABC4964DB4FDEE881C0259D3CE65BEC56DCDW0V7H" TargetMode="External"/><Relationship Id="rId25" Type="http://schemas.openxmlformats.org/officeDocument/2006/relationships/hyperlink" Target="consultantplus://offline/ref=373B73C87370969E0ADA1D6E97923FDCE4949A188BBFBCF3F92339649EDFA625ED0E0201937C4CABC4964DB4FDEE881C0259D3CE65BEC56DCDW0V7H" TargetMode="External"/><Relationship Id="rId33" Type="http://schemas.openxmlformats.org/officeDocument/2006/relationships/hyperlink" Target="consultantplus://offline/ref=373B73C87370969E0ADA1D6E97923FDCE4959B138BB8B4F3F92339649EDFA625ED0E0201937C4CABC09A4DB4FDEE881C0259D3CE65BEC56DCDW0V7H" TargetMode="External"/><Relationship Id="rId38" Type="http://schemas.openxmlformats.org/officeDocument/2006/relationships/hyperlink" Target="consultantplus://offline/ref=373B73C87370969E0ADA1D6E97923FDCE494961883BABBF3F92339649EDFA625ED0E0201937C4CABC4964DB4FDEE881C0259D3CE65BEC56DCDW0V7H" TargetMode="External"/><Relationship Id="rId46" Type="http://schemas.openxmlformats.org/officeDocument/2006/relationships/hyperlink" Target="consultantplus://offline/ref=373B73C87370969E0ADA1D6E97923FDCE494911489BEB5F3F92339649EDFA625ED0E0201937C4CABC49A4DB4FDEE881C0259D3CE65BEC56DCDW0V7H" TargetMode="External"/><Relationship Id="rId59" Type="http://schemas.openxmlformats.org/officeDocument/2006/relationships/hyperlink" Target="consultantplus://offline/ref=373B73C87370969E0ADA1D6E97923FDCE494971488B9B8F3F92339649EDFA625ED0E0201937C4CABC4964DB4FDEE881C0259D3CE65BEC56DCDW0V7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73B73C87370969E0ADA1D6E97923FDCE494951382BDBAF3F92339649EDFA625ED0E0201937C4CABC4964DB4FDEE881C0259D3CE65BEC56DCDW0V7H" TargetMode="External"/><Relationship Id="rId41" Type="http://schemas.openxmlformats.org/officeDocument/2006/relationships/hyperlink" Target="consultantplus://offline/ref=373B73C87370969E0ADA1D6E97923FDCE4949A118EB5BEF3F92339649EDFA625ED0E0201937C4CABC4964DB4FDEE881C0259D3CE65BEC56DCDW0V7H" TargetMode="External"/><Relationship Id="rId54" Type="http://schemas.openxmlformats.org/officeDocument/2006/relationships/hyperlink" Target="consultantplus://offline/ref=373B73C87370969E0ADA1D6E97923FDCE494911489BEB5F3F92339649EDFA625ED0E0201937C4CABC5924DB4FDEE881C0259D3CE65BEC56DCDW0V7H" TargetMode="External"/><Relationship Id="rId62" Type="http://schemas.openxmlformats.org/officeDocument/2006/relationships/hyperlink" Target="consultantplus://offline/ref=373B73C87370969E0ADA1D6E97923FDCE494951382BDBAF3F92339649EDFA625ED0E0201937C4CABC4964DB4FDEE881C0259D3CE65BEC56DCDW0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B73C87370969E0ADA1D6E97923FDCE4969B178EBCB8F3F92339649EDFA625ED0E0201937C4CABC4964DB4FDEE881C0259D3CE65BEC56DCDW0V7H" TargetMode="External"/><Relationship Id="rId15" Type="http://schemas.openxmlformats.org/officeDocument/2006/relationships/hyperlink" Target="consultantplus://offline/ref=373B73C87370969E0ADA1D6E97923FDCE494901882B9B8F3F92339649EDFA625ED0E0201937C4CABC4964DB4FDEE881C0259D3CE65BEC56DCDW0V7H" TargetMode="External"/><Relationship Id="rId23" Type="http://schemas.openxmlformats.org/officeDocument/2006/relationships/hyperlink" Target="consultantplus://offline/ref=373B73C87370969E0ADA1D6E97923FDCE4949B1789BCB8F3F92339649EDFA625ED0E0201937C4CABC4964DB4FDEE881C0259D3CE65BEC56DCDW0V7H" TargetMode="External"/><Relationship Id="rId28" Type="http://schemas.openxmlformats.org/officeDocument/2006/relationships/hyperlink" Target="consultantplus://offline/ref=373B73C87370969E0ADA147790F36A8FEB9B941580EBE0ACA27E6E6D9488F36AEC40460A8C7C4EB5C69344WEV3H" TargetMode="External"/><Relationship Id="rId36" Type="http://schemas.openxmlformats.org/officeDocument/2006/relationships/hyperlink" Target="consultantplus://offline/ref=373B73C87370969E0ADA1D6E97923FDCE49491148DBBBDF3F92339649EDFA625ED0E0201937C4CABC4964DB4FDEE881C0259D3CE65BEC56DCDW0V7H" TargetMode="External"/><Relationship Id="rId49" Type="http://schemas.openxmlformats.org/officeDocument/2006/relationships/hyperlink" Target="consultantplus://offline/ref=373B73C87370969E0ADA1D6E97923FDCE494951382BDBAF3F92339649EDFA625ED0E0201937C4CABC5974DB4FDEE881C0259D3CE65BEC56DCDW0V7H" TargetMode="External"/><Relationship Id="rId57" Type="http://schemas.openxmlformats.org/officeDocument/2006/relationships/hyperlink" Target="consultantplus://offline/ref=373B73C87370969E0ADA1D6E97923FDCE494901882B9B8F3F92339649EDFA625ED0E0201937C4CABC4964DB4FDEE881C0259D3CE65BEC56DCDW0V7H" TargetMode="External"/><Relationship Id="rId10" Type="http://schemas.openxmlformats.org/officeDocument/2006/relationships/hyperlink" Target="consultantplus://offline/ref=373B73C87370969E0ADA1D6E97923FDCE49590118BB9BFF3F92339649EDFA625ED0E0201937C4CABC4964DB4FDEE881C0259D3CE65BEC56DCDW0V7H" TargetMode="External"/><Relationship Id="rId31" Type="http://schemas.openxmlformats.org/officeDocument/2006/relationships/hyperlink" Target="consultantplus://offline/ref=373B73C87370969E0ADA1D6E97923FDCE4959B138BB8B4F3F92339649EDFA625ED0E0201937C4CABC7904DB4FDEE881C0259D3CE65BEC56DCDW0V7H" TargetMode="External"/><Relationship Id="rId44" Type="http://schemas.openxmlformats.org/officeDocument/2006/relationships/hyperlink" Target="consultantplus://offline/ref=373B73C87370969E0ADA1D6E97923FDCE494951382BDBAF3F92339649EDFA625ED0E0201937C4CABC5934DB4FDEE881C0259D3CE65BEC56DCDW0V7H" TargetMode="External"/><Relationship Id="rId52" Type="http://schemas.openxmlformats.org/officeDocument/2006/relationships/hyperlink" Target="consultantplus://offline/ref=373B73C87370969E0ADA1D6E97923FDCE4949A118EB5BEF3F92339649EDFA625ED0E0201937C4CABC49A4DB4FDEE881C0259D3CE65BEC56DCDW0V7H" TargetMode="External"/><Relationship Id="rId60" Type="http://schemas.openxmlformats.org/officeDocument/2006/relationships/hyperlink" Target="consultantplus://offline/ref=373B73C87370969E0ADA1D6E97923FDCE494961883BABBF3F92339649EDFA625ED0E0201937C4CABC4964DB4FDEE881C0259D3CE65BEC56DCDW0V7H" TargetMode="External"/><Relationship Id="rId65" Type="http://schemas.openxmlformats.org/officeDocument/2006/relationships/hyperlink" Target="consultantplus://offline/ref=373B73C87370969E0ADA1D6E97923FDCE4949B1789BCB8F3F92339649EDFA625ED0E0201937C4CABC4964DB4FDEE881C0259D3CE65BEC56DCDW0V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3B73C87370969E0ADA1D6E97923FDCE4959B138BB8B4F3F92339649EDFA625ED0E0201937C4CABC4964DB4FDEE881C0259D3CE65BEC56DCDW0V7H" TargetMode="External"/><Relationship Id="rId13" Type="http://schemas.openxmlformats.org/officeDocument/2006/relationships/hyperlink" Target="consultantplus://offline/ref=373B73C87370969E0ADA1D6E97923FDCE49491148DBBBDF3F92339649EDFA625ED0E0201937C4CABC4964DB4FDEE881C0259D3CE65BEC56DCDW0V7H" TargetMode="External"/><Relationship Id="rId18" Type="http://schemas.openxmlformats.org/officeDocument/2006/relationships/hyperlink" Target="consultantplus://offline/ref=373B73C87370969E0ADA1D6E97923FDCE494961883BABBF3F92339649EDFA625ED0E0201937C4CABC4964DB4FDEE881C0259D3CE65BEC56DCDW0V7H" TargetMode="External"/><Relationship Id="rId39" Type="http://schemas.openxmlformats.org/officeDocument/2006/relationships/hyperlink" Target="consultantplus://offline/ref=373B73C87370969E0ADA1D6E97923FDCE494951382BDBAF3F92339649EDFA625ED0E0201937C4CABC4964DB4FDEE881C0259D3CE65BEC56DCDW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9365</Words>
  <Characters>53386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2023-02-06T07:21:00Z</dcterms:created>
  <dcterms:modified xsi:type="dcterms:W3CDTF">2023-02-06T07:21:00Z</dcterms:modified>
</cp:coreProperties>
</file>